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tel"/>
      </w:pPr>
      <w:r>
        <w:rPr>
          <w:rtl w:val="0"/>
        </w:rPr>
        <w:t>Refleksjonsoppgave: Si nei til mylderet av muligheter og ta kloke beslutninger</w:t>
      </w:r>
    </w:p>
    <w:p>
      <w:pPr>
        <w:pStyle w:val="Tittel"/>
        <w:rPr>
          <w:sz w:val="22"/>
          <w:szCs w:val="22"/>
        </w:rPr>
      </w:pPr>
    </w:p>
    <w:p>
      <w:pPr>
        <w:pStyle w:val="Brødtekst A"/>
      </w:pPr>
      <w:r>
        <w:rPr>
          <w:rFonts w:cs="Arial Unicode MS" w:eastAsia="Arial Unicode MS"/>
          <w:rtl w:val="0"/>
        </w:rPr>
        <w:t>Barry Schwartz, sosiologiprofessor ved Swarthmore College i USA, hevder at en del mennesker strever med tanken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 xml:space="preserve">om valgene de har tatt, egentlig er det beste, eller om det finnes bedre alternativer. 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Fonts w:cs="Arial Unicode MS" w:eastAsia="Arial Unicode MS"/>
          <w:rtl w:val="0"/>
        </w:rPr>
        <w:t xml:space="preserve">Hvilke muligheter kunne du tenke deg 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si nei til, hvis det ikke fikk negative konsekvenser?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tbl>
      <w:tblPr>
        <w:tblW w:w="96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"/>
        <w:gridCol w:w="8723"/>
      </w:tblGrid>
      <w:tr>
        <w:tblPrEx>
          <w:shd w:val="clear" w:color="auto" w:fill="cadfff"/>
        </w:tblPrEx>
        <w:trPr>
          <w:trHeight w:val="1314" w:hRule="atLeast"/>
        </w:trPr>
        <w:tc>
          <w:tcPr>
            <w:tcW w:type="dxa" w:w="93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tl w:val="0"/>
              </w:rPr>
              <w:t>Jobb</w:t>
            </w:r>
          </w:p>
        </w:tc>
        <w:tc>
          <w:tcPr>
            <w:tcW w:type="dxa" w:w="87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rPr>
                <w:b w:val="0"/>
                <w:bCs w:val="0"/>
                <w:i w:val="1"/>
                <w:iCs w:val="1"/>
              </w:rPr>
            </w:pPr>
            <w:r>
              <w:rPr>
                <w:b w:val="0"/>
                <w:bCs w:val="0"/>
                <w:i w:val="1"/>
                <w:iCs w:val="1"/>
                <w:rtl w:val="0"/>
              </w:rPr>
              <w:t>Ansvarsomr</w:t>
            </w:r>
            <w:r>
              <w:rPr>
                <w:b w:val="0"/>
                <w:bCs w:val="0"/>
                <w:i w:val="1"/>
                <w:iCs w:val="1"/>
                <w:rtl w:val="0"/>
                <w:lang w:val="da-DK"/>
              </w:rPr>
              <w:t>å</w:t>
            </w:r>
            <w:r>
              <w:rPr>
                <w:b w:val="0"/>
                <w:bCs w:val="0"/>
                <w:i w:val="1"/>
                <w:iCs w:val="1"/>
                <w:rtl w:val="0"/>
              </w:rPr>
              <w:t>der, oppgaver, m</w:t>
            </w:r>
            <w:r>
              <w:rPr>
                <w:b w:val="0"/>
                <w:bCs w:val="0"/>
                <w:i w:val="1"/>
                <w:iCs w:val="1"/>
                <w:rtl w:val="0"/>
                <w:lang w:val="da-DK"/>
              </w:rPr>
              <w:t>ø</w:t>
            </w:r>
            <w:r>
              <w:rPr>
                <w:b w:val="0"/>
                <w:bCs w:val="0"/>
                <w:i w:val="1"/>
                <w:iCs w:val="1"/>
                <w:rtl w:val="0"/>
              </w:rPr>
              <w:t>ter</w:t>
            </w:r>
          </w:p>
          <w:p>
            <w:pPr>
              <w:pStyle w:val="Tabellstil 1"/>
              <w:rPr/>
            </w:pPr>
          </w:p>
          <w:p>
            <w:pPr>
              <w:pStyle w:val="Tabellstil 1"/>
              <w:rPr/>
            </w:pPr>
          </w:p>
          <w:p>
            <w:pPr>
              <w:pStyle w:val="Tabellstil 1"/>
            </w:pPr>
            <w:r>
              <w:rPr/>
            </w:r>
          </w:p>
        </w:tc>
      </w:tr>
      <w:tr>
        <w:tblPrEx>
          <w:shd w:val="clear" w:color="auto" w:fill="cadfff"/>
        </w:tblPrEx>
        <w:trPr>
          <w:trHeight w:val="1554" w:hRule="atLeast"/>
        </w:trPr>
        <w:tc>
          <w:tcPr>
            <w:tcW w:type="dxa" w:w="93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tl w:val="0"/>
              </w:rPr>
              <w:t>Privat</w:t>
            </w:r>
          </w:p>
        </w:tc>
        <w:tc>
          <w:tcPr>
            <w:tcW w:type="dxa" w:w="87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rPr>
                <w:b w:val="0"/>
                <w:bCs w:val="0"/>
                <w:i w:val="1"/>
                <w:iCs w:val="1"/>
              </w:rPr>
            </w:pPr>
            <w:r>
              <w:rPr>
                <w:b w:val="0"/>
                <w:bCs w:val="0"/>
                <w:i w:val="1"/>
                <w:iCs w:val="1"/>
                <w:rtl w:val="0"/>
              </w:rPr>
              <w:t>Aktiviteter, arrangement, forpliktelser</w:t>
            </w:r>
          </w:p>
          <w:p>
            <w:pPr>
              <w:pStyle w:val="Tabellstil 1"/>
              <w:rPr/>
            </w:pPr>
          </w:p>
          <w:p>
            <w:pPr>
              <w:pStyle w:val="Tabellstil 1"/>
              <w:rPr/>
            </w:pPr>
          </w:p>
          <w:p>
            <w:pPr>
              <w:pStyle w:val="Tabellstil 1"/>
              <w:rPr/>
            </w:pPr>
          </w:p>
          <w:p>
            <w:pPr>
              <w:pStyle w:val="Tabellstil 1"/>
            </w:pPr>
            <w:r>
              <w:rPr/>
            </w:r>
          </w:p>
        </w:tc>
      </w:tr>
    </w:tbl>
    <w:p>
      <w:pPr>
        <w:pStyle w:val="Brødtekst A"/>
      </w:pP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tabs>
        <w:tab w:val="center" w:pos="4819"/>
        <w:tab w:val="right" w:pos="9612"/>
        <w:tab w:val="clear" w:pos="9020"/>
      </w:tabs>
    </w:pPr>
    <w:r>
      <w:tab/>
      <w:tab/>
    </w:r>
    <w:r>
      <w:drawing>
        <wp:inline distT="0" distB="0" distL="0" distR="0">
          <wp:extent cx="1203953" cy="399389"/>
          <wp:effectExtent l="0" t="0" r="0" b="0"/>
          <wp:docPr id="1073741825" name="officeArt object" descr="fullsizeoutput_169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llsizeoutput_169d.jpeg" descr="fullsizeoutput_169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53" cy="3993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tabs>
        <w:tab w:val="center" w:pos="4819"/>
        <w:tab w:val="right" w:pos="9612"/>
        <w:tab w:val="clear" w:pos="9020"/>
      </w:tabs>
      <w:rPr>
        <w:b w:val="1"/>
        <w:bCs w:val="1"/>
        <w:outline w:val="0"/>
        <w:color w:val="5e5e5e"/>
        <w:sz w:val="16"/>
        <w:szCs w:val="16"/>
        <w:u w:color="5e5e5e"/>
        <w14:textFill>
          <w14:solidFill>
            <w14:srgbClr w14:val="5E5E5E"/>
          </w14:solidFill>
        </w14:textFill>
      </w:rPr>
    </w:pPr>
    <w:r>
      <w:rPr>
        <w:b w:val="1"/>
        <w:bCs w:val="1"/>
        <w:outline w:val="0"/>
        <w:color w:val="5e5e5e"/>
        <w:sz w:val="16"/>
        <w:szCs w:val="16"/>
        <w:u w:color="5e5e5e"/>
        <w:rtl w:val="0"/>
        <w14:textFill>
          <w14:solidFill>
            <w14:srgbClr w14:val="5E5E5E"/>
          </w14:solidFill>
        </w14:textFill>
      </w:rPr>
      <w:t>Leksjon 2</w:t>
      <w:tab/>
      <w:tab/>
      <w:t>Slik leder du deg selv til topp prestasjoner</w:t>
    </w:r>
  </w:p>
  <w:p>
    <w:pPr>
      <w:pStyle w:val="Brødtekst A"/>
      <w:shd w:val="clear" w:color="auto" w:fill="fefefe"/>
      <w:rPr>
        <w:outline w:val="0"/>
        <w:color w:val="5e5e5e"/>
        <w:sz w:val="16"/>
        <w:szCs w:val="16"/>
        <w:u w:color="5e5e5e"/>
        <w14:textFill>
          <w14:solidFill>
            <w14:srgbClr w14:val="5E5E5E"/>
          </w14:solidFill>
        </w14:textFill>
      </w:rPr>
    </w:pPr>
  </w:p>
  <w:p>
    <w:pPr>
      <w:pStyle w:val="Brødtekst A"/>
      <w:shd w:val="clear" w:color="auto" w:fill="fefefe"/>
    </w:pPr>
    <w:r>
      <w:rPr>
        <w:i w:val="1"/>
        <w:iCs w:val="1"/>
        <w:sz w:val="16"/>
        <w:szCs w:val="16"/>
        <w:rtl w:val="0"/>
      </w:rPr>
      <w:t>Denne malen er kun et forslag til struktur p</w:t>
    </w:r>
    <w:r>
      <w:rPr>
        <w:i w:val="1"/>
        <w:iCs w:val="1"/>
        <w:sz w:val="16"/>
        <w:szCs w:val="16"/>
        <w:rtl w:val="0"/>
      </w:rPr>
      <w:t xml:space="preserve">å </w:t>
    </w:r>
    <w:r>
      <w:rPr>
        <w:i w:val="1"/>
        <w:iCs w:val="1"/>
        <w:sz w:val="16"/>
        <w:szCs w:val="16"/>
        <w:rtl w:val="0"/>
      </w:rPr>
      <w:t>din refleksjon. Du st</w:t>
    </w:r>
    <w:r>
      <w:rPr>
        <w:i w:val="1"/>
        <w:iCs w:val="1"/>
        <w:sz w:val="16"/>
        <w:szCs w:val="16"/>
        <w:rtl w:val="0"/>
        <w:lang w:val="da-DK"/>
      </w:rPr>
      <w:t>å</w:t>
    </w:r>
    <w:r>
      <w:rPr>
        <w:i w:val="1"/>
        <w:iCs w:val="1"/>
        <w:sz w:val="16"/>
        <w:szCs w:val="16"/>
        <w:rtl w:val="0"/>
      </w:rPr>
      <w:t xml:space="preserve">r helt fritt til </w:t>
    </w:r>
    <w:r>
      <w:rPr>
        <w:i w:val="1"/>
        <w:iCs w:val="1"/>
        <w:sz w:val="16"/>
        <w:szCs w:val="16"/>
        <w:rtl w:val="0"/>
      </w:rPr>
      <w:t xml:space="preserve">å </w:t>
    </w:r>
    <w:r>
      <w:rPr>
        <w:i w:val="1"/>
        <w:iCs w:val="1"/>
        <w:sz w:val="16"/>
        <w:szCs w:val="16"/>
        <w:rtl w:val="0"/>
      </w:rPr>
      <w:t>tilpasse den til dine behov og svare p</w:t>
    </w:r>
    <w:r>
      <w:rPr>
        <w:i w:val="1"/>
        <w:iCs w:val="1"/>
        <w:sz w:val="16"/>
        <w:szCs w:val="16"/>
        <w:rtl w:val="0"/>
      </w:rPr>
      <w:t xml:space="preserve">å </w:t>
    </w:r>
    <w:r>
      <w:rPr>
        <w:i w:val="1"/>
        <w:iCs w:val="1"/>
        <w:sz w:val="16"/>
        <w:szCs w:val="16"/>
        <w:rtl w:val="0"/>
      </w:rPr>
      <w:t>den m</w:t>
    </w:r>
    <w:r>
      <w:rPr>
        <w:i w:val="1"/>
        <w:iCs w:val="1"/>
        <w:sz w:val="16"/>
        <w:szCs w:val="16"/>
        <w:rtl w:val="0"/>
        <w:lang w:val="da-DK"/>
      </w:rPr>
      <w:t>å</w:t>
    </w:r>
    <w:r>
      <w:rPr>
        <w:i w:val="1"/>
        <w:iCs w:val="1"/>
        <w:sz w:val="16"/>
        <w:szCs w:val="16"/>
        <w:rtl w:val="0"/>
      </w:rPr>
      <w:t>ten som gir deg mest l</w:t>
    </w:r>
    <w:r>
      <w:rPr>
        <w:i w:val="1"/>
        <w:iCs w:val="1"/>
        <w:sz w:val="16"/>
        <w:szCs w:val="16"/>
        <w:rtl w:val="0"/>
        <w:lang w:val="da-DK"/>
      </w:rPr>
      <w:t>æ</w:t>
    </w:r>
    <w:r>
      <w:rPr>
        <w:i w:val="1"/>
        <w:iCs w:val="1"/>
        <w:sz w:val="16"/>
        <w:szCs w:val="16"/>
        <w:rtl w:val="0"/>
      </w:rPr>
      <w:t>ringsutbytte.</w:t>
    </w:r>
    <w:r>
      <w:rPr>
        <w:i w:val="1"/>
        <w:iCs w:val="1"/>
        <w:sz w:val="16"/>
        <w:szCs w:val="1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tel">
    <w:name w:val="Tittel"/>
    <w:next w:val="Brødteks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ellstil 1">
    <w:name w:val="Tabellstil 1"/>
    <w:next w:val="Tabell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